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2D9E2" w14:textId="2BFA7F99" w:rsidR="000537D0" w:rsidRPr="00EA66AB" w:rsidRDefault="00EA66AB">
      <w:pPr>
        <w:rPr>
          <w:b/>
          <w:bCs/>
        </w:rPr>
      </w:pPr>
      <w:r w:rsidRPr="00EA66AB">
        <w:rPr>
          <w:b/>
          <w:bCs/>
        </w:rPr>
        <w:t>The Somersetshire Coal Canal and the Local Plan</w:t>
      </w:r>
    </w:p>
    <w:p w14:paraId="4FD2B3F0" w14:textId="5FB95BE0" w:rsidR="00554853" w:rsidRDefault="008D18AB">
      <w:r>
        <w:t xml:space="preserve">Each Local Authority in England and Wales has to produce a ‘Local Plan’ which defines its planning policies </w:t>
      </w:r>
      <w:r w:rsidR="00554853">
        <w:t>for</w:t>
      </w:r>
      <w:r w:rsidR="00667AAB">
        <w:t xml:space="preserve"> </w:t>
      </w:r>
      <w:r>
        <w:t>the development and use of land in their area.  It is drawn up by planning officers before going out to public consultation and it is eventually submitted to the Secretary of State for ratification</w:t>
      </w:r>
      <w:r w:rsidR="00EA66AB">
        <w:t>, following which it is</w:t>
      </w:r>
      <w:r>
        <w:t xml:space="preserve"> normally in place for 15-years.  </w:t>
      </w:r>
      <w:r w:rsidR="00554853">
        <w:t>Each</w:t>
      </w:r>
      <w:r>
        <w:t xml:space="preserve"> plan </w:t>
      </w:r>
      <w:r w:rsidR="00554853">
        <w:t xml:space="preserve">must </w:t>
      </w:r>
      <w:r>
        <w:t xml:space="preserve">define </w:t>
      </w:r>
      <w:r w:rsidR="00554853">
        <w:t>the authority’s visions and</w:t>
      </w:r>
      <w:r>
        <w:t xml:space="preserve"> development strategies for</w:t>
      </w:r>
      <w:r w:rsidR="00554853">
        <w:t xml:space="preserve"> areas such as</w:t>
      </w:r>
      <w:r>
        <w:t xml:space="preserve"> housing, industry, </w:t>
      </w:r>
      <w:r w:rsidR="00554853">
        <w:t>the environment and infrastructure and, once adopted, it will form the basis of future planning decisions.</w:t>
      </w:r>
    </w:p>
    <w:p w14:paraId="001E87B8" w14:textId="497400E1" w:rsidR="008D18AB" w:rsidRDefault="00554853">
      <w:r>
        <w:t xml:space="preserve">It should come as no surprise that the B&amp;NES Local Plan contains a </w:t>
      </w:r>
      <w:r w:rsidR="004F2D68">
        <w:t xml:space="preserve">significant </w:t>
      </w:r>
      <w:r>
        <w:t xml:space="preserve">section covering </w:t>
      </w:r>
      <w:r w:rsidR="004F2D68">
        <w:t>the Historic environment.  This section contains two Heritage policies, HE1 and HE2</w:t>
      </w:r>
      <w:r w:rsidR="00EA66AB">
        <w:t xml:space="preserve"> which are </w:t>
      </w:r>
      <w:r w:rsidR="00F43205">
        <w:t xml:space="preserve">both </w:t>
      </w:r>
      <w:r w:rsidR="00EA66AB">
        <w:t xml:space="preserve">of </w:t>
      </w:r>
      <w:r w:rsidR="00066EAB">
        <w:t>particular importance to</w:t>
      </w:r>
      <w:r w:rsidR="00EA66AB">
        <w:t xml:space="preserve"> the Society</w:t>
      </w:r>
      <w:r w:rsidR="004F2D68">
        <w:t>.</w:t>
      </w:r>
    </w:p>
    <w:p w14:paraId="669810D9" w14:textId="3DE6F05E" w:rsidR="004F2D68" w:rsidRDefault="004F2D68">
      <w:r w:rsidRPr="00E1040D">
        <w:rPr>
          <w:b/>
          <w:bCs/>
        </w:rPr>
        <w:t>Policy HE1</w:t>
      </w:r>
      <w:r>
        <w:t xml:space="preserve"> sets out how </w:t>
      </w:r>
      <w:r w:rsidR="00C71C9A">
        <w:t xml:space="preserve">any </w:t>
      </w:r>
      <w:r>
        <w:t>development that affects the historic environment should be considered</w:t>
      </w:r>
      <w:r w:rsidR="00E1040D">
        <w:t xml:space="preserve"> within the planning process</w:t>
      </w:r>
      <w:r>
        <w:t xml:space="preserve">.  It aims to support </w:t>
      </w:r>
      <w:r w:rsidR="00E1040D">
        <w:t xml:space="preserve">and protect </w:t>
      </w:r>
      <w:r>
        <w:t xml:space="preserve">the </w:t>
      </w:r>
      <w:r w:rsidR="00E1040D">
        <w:t>D</w:t>
      </w:r>
      <w:r>
        <w:t xml:space="preserve">istrict’s </w:t>
      </w:r>
      <w:r w:rsidR="00E1040D">
        <w:t>H</w:t>
      </w:r>
      <w:r>
        <w:t xml:space="preserve">eritage </w:t>
      </w:r>
      <w:r w:rsidR="00E1040D">
        <w:t>A</w:t>
      </w:r>
      <w:r>
        <w:t>ssets</w:t>
      </w:r>
      <w:r w:rsidR="00E1040D">
        <w:t>, in particular assets such as the Bath World Heritage Site, conservation areas, ancient monuments and historic parks and gardens.</w:t>
      </w:r>
    </w:p>
    <w:p w14:paraId="0C82B395" w14:textId="33D5C593" w:rsidR="00E1040D" w:rsidRDefault="00E1040D">
      <w:r w:rsidRPr="00EA66AB">
        <w:rPr>
          <w:b/>
          <w:bCs/>
        </w:rPr>
        <w:t>Policy HE2</w:t>
      </w:r>
      <w:r>
        <w:t xml:space="preserve"> </w:t>
      </w:r>
      <w:r w:rsidR="00EA66AB">
        <w:t xml:space="preserve">additionally </w:t>
      </w:r>
      <w:r>
        <w:t xml:space="preserve">sets out how to protect ‘two important linear assets’, namely the Wansdyke earthwork and the Somersetshire Coal Canal.  Both of these features are defined as </w:t>
      </w:r>
      <w:r w:rsidRPr="00E1040D">
        <w:rPr>
          <w:b/>
          <w:bCs/>
        </w:rPr>
        <w:t>Designated Heritage Assets</w:t>
      </w:r>
      <w:r>
        <w:t xml:space="preserve"> </w:t>
      </w:r>
      <w:r w:rsidR="00EA66AB">
        <w:t xml:space="preserve">within the </w:t>
      </w:r>
      <w:r w:rsidR="00C71C9A">
        <w:t xml:space="preserve">context of the </w:t>
      </w:r>
      <w:r w:rsidR="00EA66AB">
        <w:t>National Planning Policy Framework.  That policy states ‘</w:t>
      </w:r>
      <w:r w:rsidR="00EA66AB" w:rsidRPr="00EA66AB">
        <w:rPr>
          <w:i/>
          <w:iCs/>
        </w:rPr>
        <w:t>When considering the impact of a proposed development on the significance of a designated heritage asset, great weight should be given to the asset’s conservation’</w:t>
      </w:r>
      <w:r w:rsidR="00EA66AB">
        <w:t>.</w:t>
      </w:r>
    </w:p>
    <w:p w14:paraId="05B4F467" w14:textId="54B5F2D2" w:rsidR="00EA66AB" w:rsidRDefault="00C71C9A">
      <w:r>
        <w:t xml:space="preserve">As a Society we </w:t>
      </w:r>
      <w:r w:rsidR="00EA66AB">
        <w:t xml:space="preserve">are therefore very </w:t>
      </w:r>
      <w:r w:rsidR="00F02A7B">
        <w:t>fortunate</w:t>
      </w:r>
      <w:r w:rsidR="00EA66AB">
        <w:t xml:space="preserve"> that the Somersetshire Coal Canal is not only covered </w:t>
      </w:r>
      <w:r w:rsidR="00F43205">
        <w:t xml:space="preserve">by the general planning </w:t>
      </w:r>
      <w:r>
        <w:t xml:space="preserve">policy </w:t>
      </w:r>
      <w:r w:rsidR="00EA66AB">
        <w:t xml:space="preserve">HE1 but, </w:t>
      </w:r>
      <w:r w:rsidR="00F02A7B">
        <w:t>alongside</w:t>
      </w:r>
      <w:r w:rsidR="00EA66AB">
        <w:t xml:space="preserve"> the Wansdyke,</w:t>
      </w:r>
      <w:r w:rsidR="00F43205">
        <w:t xml:space="preserve"> it</w:t>
      </w:r>
      <w:r w:rsidR="00EA66AB">
        <w:t xml:space="preserve"> is </w:t>
      </w:r>
      <w:r w:rsidR="00F43205">
        <w:t xml:space="preserve">given </w:t>
      </w:r>
      <w:r w:rsidR="00EA66AB">
        <w:t>specific protect</w:t>
      </w:r>
      <w:r w:rsidR="00F43205">
        <w:t>ion</w:t>
      </w:r>
      <w:r w:rsidR="00EA66AB">
        <w:t xml:space="preserve"> </w:t>
      </w:r>
      <w:r w:rsidR="00F43205">
        <w:t>under</w:t>
      </w:r>
      <w:r w:rsidR="00EA66AB">
        <w:t xml:space="preserve"> policy HE2.  Th</w:t>
      </w:r>
      <w:r w:rsidR="00F43205">
        <w:t>at</w:t>
      </w:r>
      <w:r w:rsidR="00EA66AB">
        <w:t xml:space="preserve"> policy sets out a protected area that surrounds the historic route, including some of the tramways leading to it.</w:t>
      </w:r>
      <w:r>
        <w:t xml:space="preserve">  Th</w:t>
      </w:r>
      <w:r w:rsidR="00F43205">
        <w:t>is</w:t>
      </w:r>
      <w:r>
        <w:t xml:space="preserve"> map can be viewed online within the Planning / Historic Environment section of the </w:t>
      </w:r>
      <w:hyperlink r:id="rId4" w:history="1">
        <w:r w:rsidRPr="00010274">
          <w:rPr>
            <w:rStyle w:val="Hyperlink"/>
          </w:rPr>
          <w:t>www.bathnes.gov.uk/webforms/maps</w:t>
        </w:r>
      </w:hyperlink>
      <w:r>
        <w:t xml:space="preserve"> website</w:t>
      </w:r>
      <w:r w:rsidR="00F43205">
        <w:t>.</w:t>
      </w:r>
    </w:p>
    <w:p w14:paraId="1189789E" w14:textId="73A488A4" w:rsidR="00F43205" w:rsidRDefault="00F02A7B">
      <w:r>
        <w:t xml:space="preserve">Author: </w:t>
      </w:r>
      <w:r w:rsidR="00F43205">
        <w:t>Martin Turner</w:t>
      </w:r>
    </w:p>
    <w:sectPr w:rsidR="00F43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AB"/>
    <w:rsid w:val="000537D0"/>
    <w:rsid w:val="00066EAB"/>
    <w:rsid w:val="00232961"/>
    <w:rsid w:val="004F2D68"/>
    <w:rsid w:val="00554853"/>
    <w:rsid w:val="00665362"/>
    <w:rsid w:val="00667AAB"/>
    <w:rsid w:val="006B72A4"/>
    <w:rsid w:val="008D18AB"/>
    <w:rsid w:val="00975549"/>
    <w:rsid w:val="00AE7A24"/>
    <w:rsid w:val="00C71C9A"/>
    <w:rsid w:val="00CA4DE8"/>
    <w:rsid w:val="00E1040D"/>
    <w:rsid w:val="00EA66AB"/>
    <w:rsid w:val="00F02A7B"/>
    <w:rsid w:val="00F43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B4A2"/>
  <w15:chartTrackingRefBased/>
  <w15:docId w15:val="{D3FCCFBA-746C-46DD-8D3F-70FB70D9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ickBox">
    <w:name w:val="Click Box"/>
    <w:basedOn w:val="Normal"/>
    <w:link w:val="ClickBoxChar"/>
    <w:autoRedefine/>
    <w:qFormat/>
    <w:rsid w:val="00AE7A24"/>
    <w:pPr>
      <w:keepLines/>
      <w:tabs>
        <w:tab w:val="left" w:pos="5954"/>
      </w:tabs>
      <w:spacing w:line="360" w:lineRule="auto"/>
    </w:pPr>
    <w:rPr>
      <w:rFonts w:ascii="Arial" w:hAnsi="Arial"/>
      <w:sz w:val="24"/>
      <w:szCs w:val="28"/>
    </w:rPr>
  </w:style>
  <w:style w:type="character" w:customStyle="1" w:styleId="ClickBoxChar">
    <w:name w:val="Click Box Char"/>
    <w:basedOn w:val="DefaultParagraphFont"/>
    <w:link w:val="ClickBox"/>
    <w:rsid w:val="00AE7A24"/>
    <w:rPr>
      <w:rFonts w:ascii="Arial" w:hAnsi="Arial"/>
      <w:sz w:val="24"/>
      <w:szCs w:val="28"/>
    </w:rPr>
  </w:style>
  <w:style w:type="character" w:styleId="Hyperlink">
    <w:name w:val="Hyperlink"/>
    <w:basedOn w:val="DefaultParagraphFont"/>
    <w:uiPriority w:val="99"/>
    <w:unhideWhenUsed/>
    <w:rsid w:val="00C71C9A"/>
    <w:rPr>
      <w:color w:val="0563C1" w:themeColor="hyperlink"/>
      <w:u w:val="single"/>
    </w:rPr>
  </w:style>
  <w:style w:type="character" w:styleId="UnresolvedMention">
    <w:name w:val="Unresolved Mention"/>
    <w:basedOn w:val="DefaultParagraphFont"/>
    <w:uiPriority w:val="99"/>
    <w:semiHidden/>
    <w:unhideWhenUsed/>
    <w:rsid w:val="00C71C9A"/>
    <w:rPr>
      <w:color w:val="605E5C"/>
      <w:shd w:val="clear" w:color="auto" w:fill="E1DFDD"/>
    </w:rPr>
  </w:style>
  <w:style w:type="character" w:styleId="FollowedHyperlink">
    <w:name w:val="FollowedHyperlink"/>
    <w:basedOn w:val="DefaultParagraphFont"/>
    <w:uiPriority w:val="99"/>
    <w:semiHidden/>
    <w:unhideWhenUsed/>
    <w:rsid w:val="00C71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thnes.gov.uk/webforms/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Turner</dc:creator>
  <cp:keywords/>
  <dc:description/>
  <cp:lastModifiedBy>olga Shepherd</cp:lastModifiedBy>
  <cp:revision>2</cp:revision>
  <dcterms:created xsi:type="dcterms:W3CDTF">2024-11-01T14:56:00Z</dcterms:created>
  <dcterms:modified xsi:type="dcterms:W3CDTF">2024-11-01T14:56:00Z</dcterms:modified>
</cp:coreProperties>
</file>